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76"/>
        <w:ind w:left="5245" w:right="0" w:firstLine="0"/>
        <w:jc w:val="left"/>
        <w:rPr>
          <w:sz w:val="28"/>
        </w:rPr>
      </w:pPr>
      <w:r>
        <w:rPr>
          <w:sz w:val="28"/>
        </w:rPr>
        <w:t>Додаток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6</w:t>
      </w:r>
    </w:p>
    <w:p>
      <w:pPr>
        <w:spacing w:before="0"/>
        <w:ind w:left="5245" w:right="0" w:firstLine="0"/>
        <w:jc w:val="left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Порядку</w:t>
      </w:r>
      <w:r>
        <w:rPr>
          <w:spacing w:val="-7"/>
          <w:sz w:val="28"/>
        </w:rPr>
        <w:t> </w:t>
      </w:r>
      <w:r>
        <w:rPr>
          <w:sz w:val="28"/>
        </w:rPr>
        <w:t>(п.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23)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9"/>
        <w:rPr>
          <w:sz w:val="28"/>
        </w:rPr>
      </w:pPr>
    </w:p>
    <w:p>
      <w:pPr>
        <w:pStyle w:val="BodyText"/>
        <w:spacing w:line="322" w:lineRule="exact"/>
        <w:ind w:left="6" w:right="152"/>
        <w:jc w:val="center"/>
      </w:pPr>
      <w:r>
        <w:rPr>
          <w:spacing w:val="-2"/>
        </w:rPr>
        <w:t>ЖУРНАЛ</w:t>
      </w:r>
    </w:p>
    <w:p>
      <w:pPr>
        <w:pStyle w:val="BodyText"/>
        <w:ind w:right="152"/>
        <w:jc w:val="center"/>
      </w:pPr>
      <w:r>
        <w:rPr/>
        <w:t>реєстрації</w:t>
      </w:r>
      <w:r>
        <w:rPr>
          <w:spacing w:val="-12"/>
        </w:rPr>
        <w:t> </w:t>
      </w:r>
      <w:r>
        <w:rPr/>
        <w:t>зобов’язань</w:t>
      </w:r>
      <w:r>
        <w:rPr>
          <w:spacing w:val="-14"/>
        </w:rPr>
        <w:t> </w:t>
      </w:r>
      <w:r>
        <w:rPr/>
        <w:t>про</w:t>
      </w:r>
      <w:r>
        <w:rPr>
          <w:spacing w:val="-12"/>
        </w:rPr>
        <w:t> </w:t>
      </w:r>
      <w:r>
        <w:rPr/>
        <w:t>нерозголошення</w:t>
      </w:r>
      <w:r>
        <w:rPr>
          <w:spacing w:val="-13"/>
        </w:rPr>
        <w:t> </w:t>
      </w:r>
      <w:r>
        <w:rPr/>
        <w:t>персональних</w:t>
      </w:r>
      <w:r>
        <w:rPr>
          <w:spacing w:val="-15"/>
        </w:rPr>
        <w:t> </w:t>
      </w:r>
      <w:r>
        <w:rPr>
          <w:spacing w:val="-2"/>
        </w:rPr>
        <w:t>даних</w:t>
      </w:r>
    </w:p>
    <w:p>
      <w:pPr>
        <w:spacing w:line="240" w:lineRule="auto" w:before="93" w:after="1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920"/>
        <w:gridCol w:w="1133"/>
        <w:gridCol w:w="1704"/>
        <w:gridCol w:w="1560"/>
        <w:gridCol w:w="1838"/>
        <w:gridCol w:w="1137"/>
      </w:tblGrid>
      <w:tr>
        <w:trPr>
          <w:trHeight w:val="2760" w:hRule="atLeast"/>
        </w:trPr>
        <w:tc>
          <w:tcPr>
            <w:tcW w:w="485" w:type="dxa"/>
          </w:tcPr>
          <w:p>
            <w:pPr>
              <w:pStyle w:val="TableParagraph"/>
              <w:ind w:left="124" w:firstLine="2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> з/п</w:t>
            </w:r>
          </w:p>
        </w:tc>
        <w:tc>
          <w:tcPr>
            <w:tcW w:w="1920" w:type="dxa"/>
          </w:tcPr>
          <w:p>
            <w:pPr>
              <w:pStyle w:val="TableParagraph"/>
              <w:ind w:left="40" w:right="27"/>
              <w:jc w:val="center"/>
              <w:rPr>
                <w:sz w:val="20"/>
              </w:rPr>
            </w:pPr>
            <w:r>
              <w:rPr>
                <w:sz w:val="20"/>
              </w:rPr>
              <w:t>Прізвище, власне ім’я,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батькові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(за </w:t>
            </w:r>
            <w:r>
              <w:rPr>
                <w:spacing w:val="-2"/>
                <w:sz w:val="20"/>
              </w:rPr>
              <w:t>наявності)</w:t>
            </w:r>
          </w:p>
        </w:tc>
        <w:tc>
          <w:tcPr>
            <w:tcW w:w="1133" w:type="dxa"/>
          </w:tcPr>
          <w:p>
            <w:pPr>
              <w:pStyle w:val="TableParagraph"/>
              <w:spacing w:line="225" w:lineRule="exact"/>
              <w:ind w:left="18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Посада</w:t>
            </w:r>
          </w:p>
        </w:tc>
        <w:tc>
          <w:tcPr>
            <w:tcW w:w="1704" w:type="dxa"/>
          </w:tcPr>
          <w:p>
            <w:pPr>
              <w:pStyle w:val="TableParagraph"/>
              <w:ind w:left="120" w:right="108" w:hanging="4"/>
              <w:jc w:val="center"/>
              <w:rPr>
                <w:sz w:val="20"/>
              </w:rPr>
            </w:pPr>
            <w:r>
              <w:rPr>
                <w:sz w:val="20"/>
              </w:rPr>
              <w:t>Дата надання зобов’язання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 </w:t>
            </w:r>
            <w:r>
              <w:rPr>
                <w:spacing w:val="-2"/>
                <w:sz w:val="20"/>
              </w:rPr>
              <w:t>нерозголошення персональних </w:t>
            </w:r>
            <w:r>
              <w:rPr>
                <w:spacing w:val="-4"/>
                <w:sz w:val="20"/>
              </w:rPr>
              <w:t>даних</w:t>
            </w:r>
          </w:p>
        </w:tc>
        <w:tc>
          <w:tcPr>
            <w:tcW w:w="1560" w:type="dxa"/>
          </w:tcPr>
          <w:p>
            <w:pPr>
              <w:pStyle w:val="TableParagraph"/>
              <w:ind w:left="179" w:right="150" w:firstLine="403"/>
              <w:rPr>
                <w:sz w:val="20"/>
              </w:rPr>
            </w:pPr>
            <w:r>
              <w:rPr>
                <w:spacing w:val="-4"/>
                <w:sz w:val="20"/>
              </w:rPr>
              <w:t>Дата </w:t>
            </w:r>
            <w:r>
              <w:rPr>
                <w:spacing w:val="-2"/>
                <w:sz w:val="20"/>
              </w:rPr>
              <w:t>позбавлення </w:t>
            </w: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доступу</w:t>
            </w:r>
          </w:p>
          <w:p>
            <w:pPr>
              <w:pStyle w:val="TableParagraph"/>
              <w:spacing w:line="228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персональних даних</w:t>
            </w:r>
          </w:p>
        </w:tc>
        <w:tc>
          <w:tcPr>
            <w:tcW w:w="1838" w:type="dxa"/>
          </w:tcPr>
          <w:p>
            <w:pPr>
              <w:pStyle w:val="TableParagraph"/>
              <w:ind w:left="122" w:right="104" w:firstLine="422"/>
              <w:rPr>
                <w:sz w:val="20"/>
              </w:rPr>
            </w:pPr>
            <w:r>
              <w:rPr>
                <w:spacing w:val="-2"/>
                <w:sz w:val="20"/>
              </w:rPr>
              <w:t>Підстава </w:t>
            </w:r>
            <w:r>
              <w:rPr>
                <w:sz w:val="20"/>
              </w:rPr>
              <w:t>позбавлення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  <w:p>
            <w:pPr>
              <w:pStyle w:val="TableParagraph"/>
              <w:ind w:left="328" w:right="316" w:firstLine="4"/>
              <w:jc w:val="center"/>
              <w:rPr>
                <w:sz w:val="20"/>
              </w:rPr>
            </w:pPr>
            <w:r>
              <w:rPr>
                <w:sz w:val="20"/>
              </w:rPr>
              <w:t>доступу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 </w:t>
            </w:r>
            <w:r>
              <w:rPr>
                <w:spacing w:val="-2"/>
                <w:sz w:val="20"/>
              </w:rPr>
              <w:t>персональних</w:t>
            </w:r>
          </w:p>
          <w:p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sz w:val="20"/>
              </w:rPr>
              <w:t>даних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(звільнення, переведення на</w:t>
            </w:r>
          </w:p>
          <w:p>
            <w:pPr>
              <w:pStyle w:val="TableParagraph"/>
              <w:ind w:left="80" w:right="67"/>
              <w:jc w:val="center"/>
              <w:rPr>
                <w:sz w:val="20"/>
              </w:rPr>
            </w:pPr>
            <w:r>
              <w:rPr>
                <w:sz w:val="20"/>
              </w:rPr>
              <w:t>посаду,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виконання обов’язків на якій не пов’язане з </w:t>
            </w:r>
            <w:r>
              <w:rPr>
                <w:spacing w:val="-2"/>
                <w:sz w:val="20"/>
              </w:rPr>
              <w:t>обробкою</w:t>
            </w:r>
          </w:p>
          <w:p>
            <w:pPr>
              <w:pStyle w:val="TableParagraph"/>
              <w:spacing w:line="230" w:lineRule="atLeast"/>
              <w:ind w:left="79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персональних даних)</w:t>
            </w:r>
          </w:p>
        </w:tc>
        <w:tc>
          <w:tcPr>
            <w:tcW w:w="1137" w:type="dxa"/>
          </w:tcPr>
          <w:p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Примітки</w:t>
            </w:r>
          </w:p>
        </w:tc>
      </w:tr>
      <w:tr>
        <w:trPr>
          <w:trHeight w:val="244" w:hRule="atLeast"/>
        </w:trPr>
        <w:tc>
          <w:tcPr>
            <w:tcW w:w="485" w:type="dxa"/>
          </w:tcPr>
          <w:p>
            <w:pPr>
              <w:pStyle w:val="TableParagraph"/>
              <w:spacing w:line="223" w:lineRule="exact" w:before="1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spacing w:line="223" w:lineRule="exact" w:before="1"/>
              <w:ind w:left="43" w:righ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line="223" w:lineRule="exact" w:before="1"/>
              <w:ind w:left="1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704" w:type="dxa"/>
          </w:tcPr>
          <w:p>
            <w:pPr>
              <w:pStyle w:val="TableParagraph"/>
              <w:spacing w:line="223" w:lineRule="exact" w:before="1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exact" w:before="1"/>
              <w:ind w:left="20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exact" w:before="1"/>
              <w:ind w:left="83" w:right="6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1137" w:type="dxa"/>
          </w:tcPr>
          <w:p>
            <w:pPr>
              <w:pStyle w:val="TableParagraph"/>
              <w:spacing w:line="223" w:lineRule="exact" w:before="1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</w:tr>
      <w:tr>
        <w:trPr>
          <w:trHeight w:val="292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headerReference w:type="default" r:id="rId5"/>
      <w:type w:val="continuous"/>
      <w:pgSz w:w="11910" w:h="16840"/>
      <w:pgMar w:header="285" w:footer="0" w:top="1040" w:bottom="280" w:left="1559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4051808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9.040009pt;margin-top:13.266623pt;width:14pt;height:15.3pt;mso-position-horizontal-relative:page;mso-position-vertical-relative:page;z-index:-158479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dcterms:created xsi:type="dcterms:W3CDTF">2025-10-26T15:41:27Z</dcterms:created>
  <dcterms:modified xsi:type="dcterms:W3CDTF">2025-10-26T15:41:27Z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